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深圳市盛波光电科技有限公司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食堂劳务服务采购需求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招标项目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盛波光电科技园公司食堂劳务承包服务。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二、服务要求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中标人提供不少于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人的服务团队，工作人员年龄限制要求不得超过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55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周岁。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服务时间为全年365天，无特殊情况不停餐。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服务人数：约1300人。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服务餐次：早餐、中餐、晚餐、夜宵及客餐。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供餐时间（暂定）：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早餐：6:10-8:20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中餐：11:15-13:00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晚餐：17:15-19:00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夜宵：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zh-CN" w:eastAsia="zh-CN"/>
        </w:rPr>
        <w:t>23:30-0:30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6、服务期限：一年，自2024年2月1日至2025年1月31日。合同期内因非抗力因素造成合同被迫中止，招标人不承担补偿责任。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三、场地设备设施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招标人现有食堂场地设备设施齐全，可免费提供中标人使用，中标人负责其维护保养；其他低值易耗品用具由中标人根据需要自购；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招标人现有餐卡收费系统可正常使用，若中标人计划采用自有餐卡系统，则双方另行商议；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招标人免费提供食堂场地，负责食堂环境改造、维修。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未经许可，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中标人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不得自行对食堂进行改造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四、招标人承担的费用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1、招标人负责购买食堂公众责任险；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2、招标人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负责清运厨余垃圾、清理隔油池，中标人协助清理工作；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3、招标人负责对食堂进行除四害消杀。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五、中标人承担的费用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1、招标人不提供免费宿舍，招标人员工宿舍单价900元/四人间/月，水电费另计。若中标人有需求，可在报价单中填写；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2、为节约食堂水电气资源，招标人每月提供一定免费额度，超出额度视为中标人故意浪费（特殊情况除外），由中标人承担超出部分的水电气费用；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3、中标人负责日常工作所需的工作服、工具、办公耗材等；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4、中标人提供食堂清洁耗材；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5、中标人负责每2月定期清洗一次食堂油烟系统。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以上费用暂定全部由中标人承担，需在报价单中列明各项费用。确定中标人后，可由双方共同商议费用分摊方式。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六、服务要求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1、中标人负责食堂日常人员管理、卫生管理、消防安全管理、仓库管理等；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严格控制食品流通、加工过程中的卫生标准，保证食品卫生符合法律法规要求，保障就餐人员的饮食卫生安全。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七、投标人资质要求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1、投标人应是中华人民共和国境内注册（不含港、澳、台地区）的独立法人机构，有能力提供本项目服务内容的供应商，投标人须具备食品经营或餐饮服务资质。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2、投标人具有良好的银行资信和商业信誉，没有处于被责令停业或者破产状态，且资产未被重组，接管和冻结。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3、投标人需具备至少三年中大型食堂300人以上管理经验，近三年来无食品安全事故及不良记录（以行政主管部门出具的证明原件为准）。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4、投标人需与招标人进行充分商务交流后再递交投标文件。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5、本次招标不接受联合体投标。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八、考核与退出机制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合同期内，招标人每季度进行员工食堂满意度调查，调查人数不少于员工总数的20%，若累计出现两次员工满意度低于60%的情况，则判定为不合格供应商，招标人有权立即终止合同且不承担任何责任。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在合同期内，招标人每月进行食堂卫生安全检查，采取定期检查与随机抽查相结合的方式，总分100分，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当月得分在90分及以上的，不进行扣款；月得分低于90分，按实际扣分分值计算扣款，每扣一分相当于扣人民币50元。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在检查中发现重大卫生问题，或者出现重大食品安全事故的，招标人有权立即解除劳务合同，并追究责任，列入黑名单，再不允许其参与招标人的食堂劳务承包竞标。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C391F4"/>
    <w:multiLevelType w:val="singleLevel"/>
    <w:tmpl w:val="A1C391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D185EBF"/>
    <w:multiLevelType w:val="singleLevel"/>
    <w:tmpl w:val="DD185EBF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0D1F5437"/>
    <w:multiLevelType w:val="singleLevel"/>
    <w:tmpl w:val="0D1F543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8C4342F"/>
    <w:multiLevelType w:val="singleLevel"/>
    <w:tmpl w:val="38C4342F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38CBBB05"/>
    <w:multiLevelType w:val="singleLevel"/>
    <w:tmpl w:val="38CBBB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ZGJjMDc4ZWFiMGIwYjgwNTU1NWFlNDAzNTU0YjEifQ=="/>
  </w:docVars>
  <w:rsids>
    <w:rsidRoot w:val="00000000"/>
    <w:rsid w:val="4EA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2023-12-13T02:28:26Z</dcterms:created>
  <dc:creator>Administrator</dc:creator>
  <cp:lastModifiedBy>蔡华玲</cp:lastModifiedBy>
  <dcterms:modified xsi:type="dcterms:W3CDTF">2023-12-13T02:29:00Z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7E720CA5D851460BA1C29D9AD97E60EB_12</vt:lpwstr>
  </property>
</Properties>
</file>