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sz w:val="32"/>
          <w:szCs w:val="40"/>
        </w:rPr>
      </w:pPr>
      <w:r>
        <w:rPr>
          <w:rFonts w:hint="eastAsia" w:ascii="仿宋" w:hAnsi="仿宋" w:eastAsia="仿宋"/>
          <w:sz w:val="32"/>
          <w:szCs w:val="40"/>
        </w:rPr>
        <w:t>详见附件</w:t>
      </w:r>
    </w:p>
    <w:p>
      <w:pPr>
        <w:spacing w:line="700" w:lineRule="exact"/>
        <w:rPr>
          <w:rFonts w:ascii="仿宋" w:hAnsi="仿宋" w:eastAsia="仿宋"/>
          <w:sz w:val="32"/>
          <w:szCs w:val="40"/>
        </w:rPr>
      </w:pPr>
      <w:bookmarkStart w:id="15" w:name="_GoBack"/>
      <w:bookmarkEnd w:id="15"/>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452479487"/>
      <w:bookmarkStart w:id="3" w:name="_Toc278529063"/>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50862681"/>
            <w:bookmarkStart w:id="7" w:name="_Toc452479490"/>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78892898"/>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rPr>
        <w:t>货物进口及产品销售物流服务招标</w:t>
      </w:r>
      <w:r>
        <w:rPr>
          <w:rFonts w:hint="eastAsia" w:ascii="仿宋" w:hAnsi="仿宋" w:eastAsia="仿宋"/>
          <w:b/>
          <w:color w:val="000000"/>
          <w:sz w:val="44"/>
          <w:szCs w:val="44"/>
          <w:lang w:val="en-US" w:eastAsia="zh-CN"/>
        </w:rPr>
        <w:t>项目</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textAlignment w:val="auto"/>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附件1：《盛波光电-2022Q1-物流询价表-进口</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附件2：《盛波光电-2022年物流询价表-销售》</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827474"/>
    <w:rsid w:val="116A4550"/>
    <w:rsid w:val="1329247C"/>
    <w:rsid w:val="14187916"/>
    <w:rsid w:val="149C5B4B"/>
    <w:rsid w:val="17870950"/>
    <w:rsid w:val="1B3B52CA"/>
    <w:rsid w:val="22DA02A1"/>
    <w:rsid w:val="24F0752E"/>
    <w:rsid w:val="25CA7E29"/>
    <w:rsid w:val="27F5667F"/>
    <w:rsid w:val="371F3178"/>
    <w:rsid w:val="3CF01B3F"/>
    <w:rsid w:val="3D08613D"/>
    <w:rsid w:val="411820CD"/>
    <w:rsid w:val="473A4A72"/>
    <w:rsid w:val="4B1E6D69"/>
    <w:rsid w:val="55401B95"/>
    <w:rsid w:val="613D0085"/>
    <w:rsid w:val="633E4B44"/>
    <w:rsid w:val="64E5271F"/>
    <w:rsid w:val="676B708E"/>
    <w:rsid w:val="678B44FF"/>
    <w:rsid w:val="6CB8502F"/>
    <w:rsid w:val="76BA535D"/>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2021-11-23T03:25:35Z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5940FE5AFEDC48F4A614D77FE8410833</vt:lpwstr>
  </property>
</Properties>
</file>