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详见附件1（</w:t>
      </w:r>
      <w:r>
        <w:rPr>
          <w:rFonts w:hint="eastAsia" w:ascii="仿宋" w:hAnsi="仿宋" w:eastAsia="仿宋" w:cs="仿宋"/>
          <w:sz w:val="32"/>
          <w:szCs w:val="32"/>
        </w:rPr>
        <w:t>安保服务采购</w:t>
      </w:r>
      <w:r>
        <w:rPr>
          <w:rFonts w:hint="eastAsia" w:ascii="仿宋" w:hAnsi="仿宋" w:eastAsia="仿宋" w:cs="仿宋"/>
          <w:bCs/>
          <w:sz w:val="32"/>
          <w:szCs w:val="32"/>
        </w:rPr>
        <w:t>招标需求</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电汇或承兑；经甲方确认后给予结算。</w:t>
      </w:r>
      <w:bookmarkEnd w:id="0"/>
      <w:bookmarkStart w:id="1" w:name="_Toc452479487"/>
      <w:bookmarkStart w:id="2" w:name="_Toc236803065"/>
      <w:bookmarkStart w:id="3" w:name="_Toc278529063"/>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c>
          <w:tcPr>
            <w:tcW w:w="8397" w:type="dxa"/>
          </w:tcPr>
          <w:p>
            <w:pPr>
              <w:pStyle w:val="7"/>
              <w:rPr>
                <w:rFonts w:ascii="仿宋" w:hAnsi="仿宋" w:eastAsia="仿宋"/>
                <w:b/>
                <w:sz w:val="32"/>
                <w:szCs w:val="32"/>
              </w:rPr>
            </w:pPr>
            <w:bookmarkStart w:id="5" w:name="_Toc350862681"/>
            <w:bookmarkStart w:id="6" w:name="_Toc322532861"/>
            <w:bookmarkStart w:id="7" w:name="_Toc227044138"/>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7"/>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7"/>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7"/>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7"/>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7"/>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7"/>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7"/>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7"/>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7"/>
              <w:numPr>
                <w:ilvl w:val="0"/>
                <w:numId w:val="1"/>
              </w:numPr>
              <w:rPr>
                <w:rFonts w:ascii="仿宋" w:hAnsi="仿宋" w:eastAsia="仿宋"/>
                <w:sz w:val="32"/>
                <w:szCs w:val="32"/>
              </w:rPr>
            </w:pPr>
            <w:r>
              <w:rPr>
                <w:rFonts w:hint="eastAsia" w:ascii="仿宋" w:hAnsi="仿宋" w:eastAsia="仿宋"/>
                <w:sz w:val="32"/>
                <w:szCs w:val="32"/>
              </w:rPr>
              <w:t>营业</w:t>
            </w:r>
            <w:r>
              <w:rPr>
                <w:rFonts w:ascii="仿宋" w:hAnsi="仿宋" w:eastAsia="仿宋"/>
                <w:sz w:val="32"/>
                <w:szCs w:val="32"/>
              </w:rPr>
              <w:t>执照</w:t>
            </w:r>
            <w:r>
              <w:rPr>
                <w:rFonts w:hint="eastAsia" w:ascii="仿宋" w:hAnsi="仿宋" w:eastAsia="仿宋"/>
                <w:sz w:val="32"/>
                <w:szCs w:val="32"/>
              </w:rPr>
              <w:t>；</w:t>
            </w:r>
          </w:p>
          <w:p>
            <w:pPr>
              <w:pStyle w:val="7"/>
              <w:numPr>
                <w:ilvl w:val="0"/>
                <w:numId w:val="1"/>
              </w:numPr>
              <w:rPr>
                <w:rFonts w:ascii="仿宋" w:hAnsi="仿宋" w:eastAsia="仿宋"/>
                <w:sz w:val="32"/>
                <w:szCs w:val="32"/>
              </w:rPr>
            </w:pPr>
            <w:r>
              <w:rPr>
                <w:rFonts w:hint="eastAsia" w:ascii="仿宋" w:hAnsi="仿宋" w:eastAsia="仿宋"/>
                <w:sz w:val="32"/>
                <w:szCs w:val="32"/>
              </w:rPr>
              <w:t>投标人情况介绍资料；</w:t>
            </w:r>
          </w:p>
          <w:p>
            <w:pPr>
              <w:pStyle w:val="7"/>
              <w:numPr>
                <w:ilvl w:val="0"/>
                <w:numId w:val="1"/>
              </w:numPr>
              <w:rPr>
                <w:rFonts w:ascii="仿宋" w:hAnsi="仿宋" w:eastAsia="仿宋"/>
                <w:sz w:val="32"/>
                <w:szCs w:val="32"/>
              </w:rPr>
            </w:pP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7"/>
              <w:numPr>
                <w:ilvl w:val="0"/>
                <w:numId w:val="1"/>
              </w:numPr>
              <w:rPr>
                <w:rFonts w:ascii="仿宋" w:hAnsi="仿宋" w:eastAsia="仿宋"/>
                <w:sz w:val="32"/>
                <w:szCs w:val="32"/>
              </w:rPr>
            </w:pPr>
            <w:r>
              <w:rPr>
                <w:rFonts w:ascii="仿宋" w:hAnsi="仿宋" w:eastAsia="仿宋"/>
                <w:sz w:val="32"/>
                <w:szCs w:val="32"/>
              </w:rPr>
              <w:t>投标保证金；</w:t>
            </w:r>
          </w:p>
          <w:p>
            <w:pPr>
              <w:pStyle w:val="7"/>
              <w:numPr>
                <w:ilvl w:val="0"/>
                <w:numId w:val="1"/>
              </w:numPr>
              <w:rPr>
                <w:rFonts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7"/>
              <w:numPr>
                <w:ilvl w:val="0"/>
                <w:numId w:val="1"/>
              </w:numPr>
              <w:rPr>
                <w:rFonts w:ascii="仿宋" w:hAnsi="仿宋" w:eastAsia="仿宋"/>
                <w:sz w:val="32"/>
                <w:szCs w:val="32"/>
              </w:rPr>
            </w:pPr>
            <w:r>
              <w:rPr>
                <w:rFonts w:hint="eastAsia" w:ascii="仿宋" w:hAnsi="仿宋" w:eastAsia="仿宋"/>
                <w:sz w:val="32"/>
                <w:szCs w:val="32"/>
              </w:rPr>
              <w:t>法定代表人授权委托书；</w:t>
            </w:r>
          </w:p>
          <w:p>
            <w:pPr>
              <w:pStyle w:val="7"/>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7"/>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390444139"/>
      <w:bookmarkStart w:id="10" w:name="_Toc280341015"/>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安保服务采购项目招标</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pStyle w:val="8"/>
        <w:numPr>
          <w:ilvl w:val="0"/>
          <w:numId w:val="2"/>
        </w:numPr>
        <w:spacing w:before="240" w:line="360" w:lineRule="auto"/>
        <w:ind w:firstLineChars="0"/>
        <w:rPr>
          <w:rFonts w:ascii="仿宋" w:hAnsi="仿宋" w:eastAsia="仿宋"/>
          <w:sz w:val="32"/>
          <w:szCs w:val="32"/>
        </w:rPr>
      </w:pPr>
      <w:r>
        <w:rPr>
          <w:rFonts w:hint="eastAsia" w:ascii="仿宋" w:hAnsi="仿宋" w:eastAsia="仿宋"/>
          <w:sz w:val="32"/>
          <w:szCs w:val="32"/>
        </w:rPr>
        <w:t>公司成立时间、企业简介、经营史</w:t>
      </w:r>
      <w:r>
        <w:rPr>
          <w:rFonts w:ascii="仿宋" w:hAnsi="仿宋" w:eastAsia="仿宋"/>
          <w:sz w:val="32"/>
          <w:szCs w:val="32"/>
        </w:rPr>
        <w:t>；</w:t>
      </w:r>
    </w:p>
    <w:p>
      <w:pPr>
        <w:pStyle w:val="8"/>
        <w:numPr>
          <w:ilvl w:val="0"/>
          <w:numId w:val="2"/>
        </w:numPr>
        <w:spacing w:before="240" w:line="360" w:lineRule="auto"/>
        <w:ind w:firstLineChars="0"/>
        <w:rPr>
          <w:rFonts w:ascii="仿宋" w:hAnsi="仿宋" w:eastAsia="仿宋"/>
          <w:sz w:val="32"/>
          <w:szCs w:val="32"/>
        </w:rPr>
      </w:pPr>
      <w:r>
        <w:rPr>
          <w:rFonts w:hint="eastAsia" w:ascii="仿宋" w:hAnsi="仿宋" w:eastAsia="仿宋"/>
          <w:sz w:val="32"/>
          <w:szCs w:val="32"/>
        </w:rPr>
        <w:t>公司相关资质资料；</w:t>
      </w:r>
    </w:p>
    <w:p>
      <w:pPr>
        <w:pStyle w:val="8"/>
        <w:numPr>
          <w:ilvl w:val="0"/>
          <w:numId w:val="2"/>
        </w:numPr>
        <w:spacing w:before="240" w:line="360" w:lineRule="auto"/>
        <w:ind w:firstLineChars="0"/>
        <w:rPr>
          <w:rFonts w:ascii="仿宋" w:hAnsi="仿宋" w:eastAsia="仿宋"/>
          <w:sz w:val="32"/>
          <w:szCs w:val="32"/>
        </w:rPr>
      </w:pPr>
      <w:r>
        <w:rPr>
          <w:rFonts w:hint="eastAsia" w:ascii="仿宋" w:hAnsi="仿宋" w:eastAsia="仿宋"/>
          <w:sz w:val="32"/>
          <w:szCs w:val="32"/>
        </w:rPr>
        <w:t>公司人员简介</w:t>
      </w:r>
      <w:r>
        <w:rPr>
          <w:rFonts w:ascii="仿宋" w:hAnsi="仿宋" w:eastAsia="仿宋"/>
          <w:sz w:val="32"/>
          <w:szCs w:val="32"/>
        </w:rPr>
        <w:t>；</w:t>
      </w:r>
    </w:p>
    <w:p>
      <w:pPr>
        <w:pStyle w:val="8"/>
        <w:numPr>
          <w:ilvl w:val="0"/>
          <w:numId w:val="2"/>
        </w:numPr>
        <w:spacing w:before="240" w:line="360" w:lineRule="auto"/>
        <w:ind w:firstLineChars="0"/>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r>
        <w:rPr>
          <w:rFonts w:hint="eastAsia" w:ascii="仿宋" w:hAnsi="仿宋" w:eastAsia="仿宋"/>
          <w:sz w:val="32"/>
          <w:szCs w:val="32"/>
        </w:rPr>
        <w:t>公司主要业绩</w:t>
      </w:r>
    </w:p>
    <w:p>
      <w:pPr>
        <w:numPr>
          <w:ilvl w:val="0"/>
          <w:numId w:val="3"/>
        </w:numPr>
        <w:snapToGrid w:val="0"/>
        <w:spacing w:line="360" w:lineRule="auto"/>
        <w:rPr>
          <w:rFonts w:ascii="仿宋" w:hAnsi="仿宋" w:eastAsia="仿宋"/>
          <w:b/>
          <w:sz w:val="32"/>
          <w:szCs w:val="32"/>
        </w:rPr>
      </w:pPr>
      <w:r>
        <w:rPr>
          <w:rFonts w:hint="eastAsia" w:ascii="仿宋" w:hAnsi="仿宋" w:eastAsia="仿宋"/>
          <w:b/>
          <w:sz w:val="32"/>
          <w:szCs w:val="32"/>
        </w:rPr>
        <w:t>投标报价单（盖章）</w:t>
      </w:r>
    </w:p>
    <w:tbl>
      <w:tblPr>
        <w:tblStyle w:val="5"/>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4"/>
        <w:gridCol w:w="2129"/>
        <w:gridCol w:w="1140"/>
        <w:gridCol w:w="1587"/>
        <w:gridCol w:w="142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24" w:type="dxa"/>
            <w:vAlign w:val="center"/>
          </w:tcPr>
          <w:p>
            <w:pPr>
              <w:jc w:val="center"/>
              <w:rPr>
                <w:rFonts w:ascii="宋体" w:hAnsi="宋体" w:cs="宋体"/>
                <w:sz w:val="28"/>
                <w:szCs w:val="28"/>
              </w:rPr>
            </w:pPr>
            <w:r>
              <w:rPr>
                <w:rFonts w:hint="eastAsia" w:ascii="宋体" w:hAnsi="宋体" w:cs="宋体"/>
                <w:sz w:val="28"/>
                <w:szCs w:val="28"/>
              </w:rPr>
              <w:t>序号</w:t>
            </w:r>
          </w:p>
        </w:tc>
        <w:tc>
          <w:tcPr>
            <w:tcW w:w="2129" w:type="dxa"/>
            <w:vAlign w:val="center"/>
          </w:tcPr>
          <w:p>
            <w:pPr>
              <w:jc w:val="center"/>
              <w:rPr>
                <w:rFonts w:ascii="宋体" w:hAnsi="宋体" w:cs="宋体"/>
                <w:sz w:val="28"/>
                <w:szCs w:val="28"/>
              </w:rPr>
            </w:pPr>
            <w:r>
              <w:rPr>
                <w:rFonts w:hint="eastAsia" w:ascii="宋体" w:hAnsi="宋体" w:cs="宋体"/>
                <w:sz w:val="28"/>
                <w:szCs w:val="28"/>
              </w:rPr>
              <w:t>单价（元/月）</w:t>
            </w:r>
          </w:p>
        </w:tc>
        <w:tc>
          <w:tcPr>
            <w:tcW w:w="1140" w:type="dxa"/>
            <w:vAlign w:val="center"/>
          </w:tcPr>
          <w:p>
            <w:pPr>
              <w:jc w:val="center"/>
              <w:rPr>
                <w:rFonts w:ascii="宋体" w:hAnsi="宋体" w:cs="宋体"/>
                <w:sz w:val="28"/>
                <w:szCs w:val="28"/>
              </w:rPr>
            </w:pPr>
            <w:r>
              <w:rPr>
                <w:rFonts w:hint="eastAsia" w:ascii="宋体" w:hAnsi="宋体" w:cs="宋体"/>
                <w:sz w:val="28"/>
                <w:szCs w:val="28"/>
              </w:rPr>
              <w:t>人数</w:t>
            </w:r>
          </w:p>
        </w:tc>
        <w:tc>
          <w:tcPr>
            <w:tcW w:w="1587" w:type="dxa"/>
            <w:vAlign w:val="center"/>
          </w:tcPr>
          <w:p>
            <w:pPr>
              <w:jc w:val="center"/>
              <w:rPr>
                <w:rFonts w:ascii="宋体" w:hAnsi="宋体" w:cs="宋体"/>
                <w:sz w:val="28"/>
                <w:szCs w:val="28"/>
              </w:rPr>
            </w:pPr>
            <w:r>
              <w:rPr>
                <w:rFonts w:hint="eastAsia" w:ascii="宋体" w:hAnsi="宋体" w:cs="宋体"/>
                <w:sz w:val="28"/>
                <w:szCs w:val="28"/>
              </w:rPr>
              <w:t>月总价</w:t>
            </w:r>
          </w:p>
        </w:tc>
        <w:tc>
          <w:tcPr>
            <w:tcW w:w="1421" w:type="dxa"/>
            <w:vAlign w:val="center"/>
          </w:tcPr>
          <w:p>
            <w:pPr>
              <w:jc w:val="center"/>
              <w:rPr>
                <w:rFonts w:ascii="宋体" w:hAnsi="宋体" w:cs="宋体"/>
                <w:sz w:val="28"/>
                <w:szCs w:val="28"/>
              </w:rPr>
            </w:pPr>
            <w:r>
              <w:rPr>
                <w:rFonts w:hint="eastAsia" w:ascii="宋体" w:hAnsi="宋体" w:cs="宋体"/>
                <w:sz w:val="28"/>
                <w:szCs w:val="28"/>
              </w:rPr>
              <w:t>年总价</w:t>
            </w:r>
          </w:p>
        </w:tc>
        <w:tc>
          <w:tcPr>
            <w:tcW w:w="1998" w:type="dxa"/>
            <w:vAlign w:val="center"/>
          </w:tcPr>
          <w:p>
            <w:pPr>
              <w:jc w:val="center"/>
              <w:rPr>
                <w:rFonts w:ascii="宋体" w:hAnsi="宋体" w:cs="宋体"/>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24" w:type="dxa"/>
            <w:vAlign w:val="center"/>
          </w:tcPr>
          <w:p>
            <w:pPr>
              <w:ind w:firstLine="280" w:firstLineChars="100"/>
              <w:jc w:val="center"/>
              <w:rPr>
                <w:rFonts w:ascii="宋体" w:hAnsi="宋体" w:cs="宋体"/>
                <w:sz w:val="28"/>
                <w:szCs w:val="28"/>
              </w:rPr>
            </w:pPr>
            <w:r>
              <w:rPr>
                <w:rFonts w:hint="eastAsia" w:ascii="宋体" w:hAnsi="宋体" w:cs="宋体"/>
                <w:sz w:val="28"/>
                <w:szCs w:val="28"/>
              </w:rPr>
              <w:t>1</w:t>
            </w:r>
          </w:p>
        </w:tc>
        <w:tc>
          <w:tcPr>
            <w:tcW w:w="2129" w:type="dxa"/>
            <w:vAlign w:val="center"/>
          </w:tcPr>
          <w:p>
            <w:pPr>
              <w:jc w:val="center"/>
              <w:rPr>
                <w:rFonts w:ascii="宋体" w:hAnsi="宋体" w:cs="宋体"/>
                <w:sz w:val="28"/>
                <w:szCs w:val="28"/>
              </w:rPr>
            </w:pPr>
          </w:p>
        </w:tc>
        <w:tc>
          <w:tcPr>
            <w:tcW w:w="1140" w:type="dxa"/>
            <w:vAlign w:val="center"/>
          </w:tcPr>
          <w:p>
            <w:pPr>
              <w:jc w:val="center"/>
              <w:rPr>
                <w:rFonts w:ascii="宋体" w:hAnsi="宋体" w:cs="宋体"/>
                <w:sz w:val="28"/>
                <w:szCs w:val="28"/>
              </w:rPr>
            </w:pPr>
            <w:r>
              <w:rPr>
                <w:rFonts w:ascii="宋体" w:hAnsi="宋体" w:cs="宋体"/>
                <w:sz w:val="28"/>
                <w:szCs w:val="28"/>
              </w:rPr>
              <w:t>13</w:t>
            </w:r>
            <w:r>
              <w:rPr>
                <w:rFonts w:hint="eastAsia" w:ascii="宋体" w:hAnsi="宋体" w:cs="宋体"/>
                <w:sz w:val="28"/>
                <w:szCs w:val="28"/>
              </w:rPr>
              <w:t xml:space="preserve">  </w:t>
            </w:r>
          </w:p>
        </w:tc>
        <w:tc>
          <w:tcPr>
            <w:tcW w:w="1587" w:type="dxa"/>
            <w:vAlign w:val="center"/>
          </w:tcPr>
          <w:p>
            <w:pPr>
              <w:jc w:val="center"/>
              <w:rPr>
                <w:rFonts w:ascii="宋体" w:hAnsi="宋体" w:cs="宋体"/>
                <w:sz w:val="28"/>
                <w:szCs w:val="28"/>
              </w:rPr>
            </w:pPr>
          </w:p>
        </w:tc>
        <w:tc>
          <w:tcPr>
            <w:tcW w:w="1421" w:type="dxa"/>
            <w:vAlign w:val="center"/>
          </w:tcPr>
          <w:p>
            <w:pPr>
              <w:jc w:val="center"/>
              <w:rPr>
                <w:rFonts w:ascii="宋体" w:hAnsi="宋体" w:cs="宋体"/>
                <w:sz w:val="28"/>
                <w:szCs w:val="28"/>
              </w:rPr>
            </w:pPr>
          </w:p>
        </w:tc>
        <w:tc>
          <w:tcPr>
            <w:tcW w:w="1998"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099" w:type="dxa"/>
            <w:gridSpan w:val="6"/>
            <w:vAlign w:val="center"/>
          </w:tcPr>
          <w:p>
            <w:pPr>
              <w:rPr>
                <w:rFonts w:ascii="宋体" w:hAnsi="宋体" w:cs="宋体"/>
                <w:sz w:val="28"/>
                <w:szCs w:val="28"/>
              </w:rPr>
            </w:pPr>
            <w:r>
              <w:rPr>
                <w:rFonts w:hint="eastAsia" w:ascii="宋体" w:hAnsi="宋体" w:cs="宋体"/>
                <w:sz w:val="28"/>
                <w:szCs w:val="28"/>
              </w:rPr>
              <w:t>以上报价含税</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rPr>
              <w:t>%</w:t>
            </w:r>
          </w:p>
          <w:p>
            <w:pPr>
              <w:jc w:val="left"/>
              <w:rPr>
                <w:rFonts w:ascii="宋体" w:hAnsi="宋体" w:cs="宋体"/>
                <w:sz w:val="28"/>
                <w:szCs w:val="28"/>
              </w:rPr>
            </w:pPr>
          </w:p>
        </w:tc>
      </w:tr>
    </w:tbl>
    <w:p>
      <w:pPr>
        <w:snapToGrid w:val="0"/>
        <w:spacing w:line="360" w:lineRule="auto"/>
        <w:rPr>
          <w:rFonts w:hint="default" w:ascii="仿宋" w:hAnsi="仿宋" w:eastAsia="仿宋"/>
          <w:b/>
          <w:sz w:val="28"/>
          <w:szCs w:val="28"/>
          <w:lang w:val="en-US" w:eastAsia="zh-CN"/>
        </w:rPr>
      </w:pPr>
      <w:r>
        <w:rPr>
          <w:rFonts w:hint="eastAsia" w:ascii="仿宋" w:hAnsi="仿宋" w:eastAsia="仿宋"/>
          <w:b/>
          <w:sz w:val="28"/>
          <w:szCs w:val="28"/>
        </w:rPr>
        <w:t>注：1</w:t>
      </w:r>
      <w:r>
        <w:rPr>
          <w:rFonts w:ascii="仿宋" w:hAnsi="仿宋" w:eastAsia="仿宋"/>
          <w:b/>
          <w:sz w:val="28"/>
          <w:szCs w:val="28"/>
        </w:rPr>
        <w:t>.</w:t>
      </w:r>
      <w:r>
        <w:rPr>
          <w:rFonts w:hint="eastAsia" w:ascii="仿宋" w:hAnsi="仿宋" w:eastAsia="仿宋"/>
          <w:b/>
          <w:sz w:val="28"/>
          <w:szCs w:val="28"/>
        </w:rPr>
        <w:t>以上报价包含</w:t>
      </w:r>
      <w:r>
        <w:rPr>
          <w:rFonts w:hint="eastAsia" w:ascii="仿宋" w:hAnsi="仿宋" w:eastAsia="仿宋"/>
          <w:b/>
          <w:sz w:val="28"/>
          <w:szCs w:val="28"/>
          <w:lang w:val="en-US" w:eastAsia="zh-CN"/>
        </w:rPr>
        <w:t>所有基本工资及</w:t>
      </w:r>
      <w:r>
        <w:rPr>
          <w:rFonts w:hint="eastAsia" w:ascii="仿宋" w:hAnsi="仿宋" w:eastAsia="仿宋"/>
          <w:b/>
          <w:sz w:val="28"/>
          <w:szCs w:val="28"/>
        </w:rPr>
        <w:t>绩效</w:t>
      </w:r>
      <w:r>
        <w:rPr>
          <w:rFonts w:hint="eastAsia" w:ascii="仿宋" w:hAnsi="仿宋" w:eastAsia="仿宋"/>
          <w:b/>
          <w:sz w:val="28"/>
          <w:szCs w:val="28"/>
          <w:lang w:val="en-US" w:eastAsia="zh-CN"/>
        </w:rPr>
        <w:t>工资</w:t>
      </w:r>
      <w:r>
        <w:rPr>
          <w:rFonts w:hint="eastAsia" w:ascii="仿宋" w:hAnsi="仿宋" w:eastAsia="仿宋"/>
          <w:b/>
          <w:sz w:val="28"/>
          <w:szCs w:val="28"/>
        </w:rPr>
        <w:t>等所有费用。</w:t>
      </w:r>
      <w:r>
        <w:rPr>
          <w:rFonts w:hint="eastAsia" w:ascii="仿宋" w:hAnsi="仿宋" w:eastAsia="仿宋"/>
          <w:b/>
          <w:sz w:val="28"/>
          <w:szCs w:val="28"/>
          <w:lang w:val="en-US" w:eastAsia="zh-CN"/>
        </w:rPr>
        <w:t>绩效工资会按照附件1中绩效考核部分内容严格打分后进行发放。</w:t>
      </w:r>
    </w:p>
    <w:p>
      <w:pPr>
        <w:snapToGrid w:val="0"/>
        <w:spacing w:line="360" w:lineRule="auto"/>
        <w:rPr>
          <w:rFonts w:hint="eastAsia" w:ascii="仿宋" w:hAnsi="仿宋" w:eastAsia="仿宋"/>
          <w:b/>
          <w:sz w:val="28"/>
          <w:szCs w:val="28"/>
        </w:rPr>
      </w:pPr>
      <w:r>
        <w:rPr>
          <w:rFonts w:hint="eastAsia" w:ascii="仿宋" w:hAnsi="仿宋" w:eastAsia="仿宋"/>
          <w:b/>
          <w:sz w:val="28"/>
          <w:szCs w:val="28"/>
        </w:rPr>
        <w:t xml:space="preserve"> </w:t>
      </w:r>
      <w:r>
        <w:rPr>
          <w:rFonts w:ascii="仿宋" w:hAnsi="仿宋" w:eastAsia="仿宋"/>
          <w:b/>
          <w:sz w:val="28"/>
          <w:szCs w:val="28"/>
        </w:rPr>
        <w:t xml:space="preserve">   2.</w:t>
      </w:r>
      <w:r>
        <w:rPr>
          <w:rFonts w:hint="eastAsia" w:ascii="仿宋" w:hAnsi="仿宋" w:eastAsia="仿宋"/>
          <w:b/>
          <w:sz w:val="28"/>
          <w:szCs w:val="28"/>
        </w:rPr>
        <w:t>保安人员的食宿由投标方自行解决。</w:t>
      </w:r>
    </w:p>
    <w:p>
      <w:pPr>
        <w:snapToGrid w:val="0"/>
        <w:spacing w:line="360" w:lineRule="auto"/>
        <w:rPr>
          <w:rFonts w:ascii="仿宋" w:hAnsi="仿宋" w:eastAsia="仿宋"/>
          <w:b/>
          <w:sz w:val="32"/>
          <w:szCs w:val="32"/>
        </w:rPr>
      </w:pPr>
      <w:bookmarkStart w:id="14" w:name="_GoBack"/>
      <w:bookmarkEnd w:id="14"/>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4、投标保证金（网银转账截图或银行转账流水单）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hint="eastAsia" w:ascii="仿宋" w:hAnsi="仿宋" w:eastAsia="仿宋"/>
          <w:b/>
          <w:sz w:val="32"/>
          <w:szCs w:val="32"/>
        </w:rPr>
        <w:t>5、</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r>
        <w:rPr>
          <w:rFonts w:hint="eastAsia" w:ascii="仿宋" w:hAnsi="仿宋" w:eastAsia="仿宋"/>
          <w:b/>
          <w:sz w:val="32"/>
          <w:szCs w:val="32"/>
        </w:rPr>
        <w:t>（盖章）</w:t>
      </w:r>
    </w:p>
    <w:p>
      <w:pPr>
        <w:snapToGrid w:val="0"/>
        <w:spacing w:line="360" w:lineRule="auto"/>
        <w:rPr>
          <w:rFonts w:ascii="仿宋" w:hAnsi="仿宋" w:eastAsia="仿宋"/>
          <w:sz w:val="32"/>
          <w:szCs w:val="32"/>
        </w:rPr>
      </w:pPr>
      <w:r>
        <w:rPr>
          <w:rFonts w:ascii="仿宋" w:hAnsi="仿宋" w:eastAsia="仿宋"/>
          <w:sz w:val="32"/>
          <w:szCs w:val="32"/>
        </w:rPr>
        <w:br w:type="page"/>
      </w:r>
      <w:r>
        <w:rPr>
          <w:rFonts w:hint="eastAsia" w:ascii="仿宋" w:hAnsi="仿宋" w:eastAsia="仿宋"/>
          <w:sz w:val="32"/>
          <w:szCs w:val="32"/>
        </w:rPr>
        <w:t>6、</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rPr>
          <w:rFonts w:eastAsia="仿宋"/>
        </w:rPr>
      </w:pPr>
      <w:r>
        <w:rPr>
          <w:rFonts w:ascii="仿宋" w:hAnsi="仿宋" w:eastAsia="仿宋"/>
          <w:b/>
          <w:sz w:val="32"/>
          <w:szCs w:val="32"/>
        </w:rPr>
        <w:t>附：委托代理人身份证复印件</w:t>
      </w:r>
      <w:r>
        <w:rPr>
          <w:rFonts w:hint="eastAsia" w:ascii="仿宋" w:hAnsi="仿宋" w:eastAsia="仿宋"/>
          <w:b/>
          <w:sz w:val="32"/>
          <w:szCs w:val="32"/>
        </w:rPr>
        <w:t>（盖章）</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0534C"/>
    <w:multiLevelType w:val="singleLevel"/>
    <w:tmpl w:val="8A10534C"/>
    <w:lvl w:ilvl="0" w:tentative="0">
      <w:start w:val="3"/>
      <w:numFmt w:val="decimal"/>
      <w:suff w:val="nothing"/>
      <w:lvlText w:val="%1、"/>
      <w:lvlJc w:val="left"/>
    </w:lvl>
  </w:abstractNum>
  <w:abstractNum w:abstractNumId="1">
    <w:nsid w:val="544400C1"/>
    <w:multiLevelType w:val="multilevel"/>
    <w:tmpl w:val="544400C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6440D8B"/>
    <w:multiLevelType w:val="multilevel"/>
    <w:tmpl w:val="66440D8B"/>
    <w:lvl w:ilvl="0" w:tentative="0">
      <w:start w:val="1"/>
      <w:numFmt w:val="decimal"/>
      <w:lvlText w:val="%1)"/>
      <w:lvlJc w:val="left"/>
      <w:pPr>
        <w:ind w:left="84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00E67F4"/>
    <w:rsid w:val="00166825"/>
    <w:rsid w:val="001B2F39"/>
    <w:rsid w:val="001D782D"/>
    <w:rsid w:val="00204D95"/>
    <w:rsid w:val="00310622"/>
    <w:rsid w:val="003B577E"/>
    <w:rsid w:val="003C1ABA"/>
    <w:rsid w:val="0042796F"/>
    <w:rsid w:val="004C4F95"/>
    <w:rsid w:val="004D2E0C"/>
    <w:rsid w:val="005451D5"/>
    <w:rsid w:val="006C7F1D"/>
    <w:rsid w:val="00735E8E"/>
    <w:rsid w:val="007B1608"/>
    <w:rsid w:val="007B6F5E"/>
    <w:rsid w:val="007D3FAD"/>
    <w:rsid w:val="00846237"/>
    <w:rsid w:val="00883CF2"/>
    <w:rsid w:val="008B32E3"/>
    <w:rsid w:val="00923558"/>
    <w:rsid w:val="00A42B9E"/>
    <w:rsid w:val="00C14AE5"/>
    <w:rsid w:val="00C40A89"/>
    <w:rsid w:val="00D304D1"/>
    <w:rsid w:val="00E60B17"/>
    <w:rsid w:val="00EB0245"/>
    <w:rsid w:val="00EC5B60"/>
    <w:rsid w:val="00F236FE"/>
    <w:rsid w:val="00F3654B"/>
    <w:rsid w:val="05BF3D7B"/>
    <w:rsid w:val="05C017FD"/>
    <w:rsid w:val="06241521"/>
    <w:rsid w:val="075E2523"/>
    <w:rsid w:val="0D881690"/>
    <w:rsid w:val="11BB0823"/>
    <w:rsid w:val="149C5B4B"/>
    <w:rsid w:val="1B3B52CA"/>
    <w:rsid w:val="1EED664D"/>
    <w:rsid w:val="22DC55BE"/>
    <w:rsid w:val="24F0752E"/>
    <w:rsid w:val="26E61C61"/>
    <w:rsid w:val="277978B7"/>
    <w:rsid w:val="2C144DE1"/>
    <w:rsid w:val="319F6FF6"/>
    <w:rsid w:val="32CE1C43"/>
    <w:rsid w:val="371F3178"/>
    <w:rsid w:val="3797749A"/>
    <w:rsid w:val="38DF404E"/>
    <w:rsid w:val="3C6D2133"/>
    <w:rsid w:val="411820CD"/>
    <w:rsid w:val="41F11E04"/>
    <w:rsid w:val="458C7727"/>
    <w:rsid w:val="45913BAE"/>
    <w:rsid w:val="46C42CA7"/>
    <w:rsid w:val="4797413F"/>
    <w:rsid w:val="4CBC32F1"/>
    <w:rsid w:val="4F876C88"/>
    <w:rsid w:val="518122C6"/>
    <w:rsid w:val="52F50631"/>
    <w:rsid w:val="55401B95"/>
    <w:rsid w:val="597E1D61"/>
    <w:rsid w:val="5D7F7CF2"/>
    <w:rsid w:val="5D870982"/>
    <w:rsid w:val="5DEC1E9F"/>
    <w:rsid w:val="5E4332B3"/>
    <w:rsid w:val="617A62F9"/>
    <w:rsid w:val="63F612C3"/>
    <w:rsid w:val="67837EE3"/>
    <w:rsid w:val="678B44FF"/>
    <w:rsid w:val="6B1341BB"/>
    <w:rsid w:val="6CB8502F"/>
    <w:rsid w:val="72FC6C6C"/>
    <w:rsid w:val="756844AB"/>
    <w:rsid w:val="7B5E7074"/>
    <w:rsid w:val="7F597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No Spacing"/>
    <w:qFormat/>
    <w:uiPriority w:val="99"/>
    <w:pPr>
      <w:widowControl w:val="0"/>
      <w:jc w:val="both"/>
    </w:pPr>
    <w:rPr>
      <w:rFonts w:ascii="Times New Roman" w:hAnsi="Times New Roman" w:eastAsia="宋体" w:cs="Calibri"/>
      <w:kern w:val="2"/>
      <w:sz w:val="21"/>
      <w:szCs w:val="21"/>
      <w:lang w:val="en-US" w:eastAsia="zh-CN" w:bidi="ar-SA"/>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369</Words>
  <Characters>2109</Characters>
  <Lines>17</Lines>
  <Paragraphs>4</Paragraphs>
  <TotalTime>2</TotalTime>
  <ScaleCrop>false</ScaleCrop>
  <LinksUpToDate>false</LinksUpToDate>
  <CharactersWithSpaces>2474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Administrator</cp:lastModifiedBy>
  <cp:lastPrinted>2021-01-07T08:40:00Z</cp:lastPrinted>
  <dcterms:modified xsi:type="dcterms:W3CDTF">2022-08-17T05:53:12Z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1494DAD18B4E42AFAC917DA9524CE2EA</vt:lpwstr>
  </property>
</Properties>
</file>